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F2116E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251657216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9F733E" w:rsidRPr="00D90F74" w:rsidRDefault="008D3D24" w:rsidP="007034C4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29,</w:t>
      </w:r>
      <w:r w:rsidR="00C157B7">
        <w:rPr>
          <w:b/>
          <w:sz w:val="28"/>
          <w:szCs w:val="28"/>
        </w:rPr>
        <w:t xml:space="preserve"> 2017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8D3D24">
        <w:rPr>
          <w:b/>
          <w:sz w:val="28"/>
          <w:szCs w:val="28"/>
        </w:rPr>
        <w:t>2</w:t>
      </w:r>
      <w:r w:rsidR="00C157B7">
        <w:rPr>
          <w:b/>
          <w:sz w:val="28"/>
          <w:szCs w:val="28"/>
        </w:rPr>
        <w:t>/2017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C157B7">
        <w:t xml:space="preserve">Thursday, </w:t>
      </w:r>
      <w:r w:rsidR="008D3D24">
        <w:t>March 29,</w:t>
      </w:r>
      <w:r w:rsidR="00C157B7">
        <w:t xml:space="preserve"> 2017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C157B7">
        <w:t>3:00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F2116E" w:rsidP="009F733E">
      <w:pPr>
        <w:jc w:val="both"/>
      </w:pPr>
      <w:r>
        <w:rPr>
          <w:noProof/>
        </w:rPr>
        <w:pict>
          <v:line id="_x0000_s1030" style="position:absolute;left:0;text-align:left;flip:y;z-index:251658240" from="0,1.8pt" to="450pt,3.6pt" strokeweight="3pt">
            <v:stroke linestyle="thinThin"/>
          </v:line>
        </w:pict>
      </w:r>
    </w:p>
    <w:p w:rsidR="00265F1A" w:rsidRPr="00C157B7" w:rsidRDefault="003C6A35" w:rsidP="00C157B7">
      <w:pPr>
        <w:jc w:val="both"/>
        <w:rPr>
          <w:b/>
        </w:rPr>
      </w:pPr>
      <w:r>
        <w:rPr>
          <w:b/>
        </w:rPr>
        <w:t>Present:</w:t>
      </w:r>
      <w:r w:rsidR="00265F1A">
        <w:rPr>
          <w:b/>
        </w:rPr>
        <w:tab/>
      </w:r>
      <w:r w:rsidR="008D3D24">
        <w:rPr>
          <w:b/>
        </w:rPr>
        <w:t>Steve Miller</w:t>
      </w:r>
      <w:r w:rsidR="003F03A7">
        <w:rPr>
          <w:b/>
        </w:rPr>
        <w:t xml:space="preserve"> (Acting Chair)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C157B7" w:rsidRDefault="003D7435" w:rsidP="00C11A86">
      <w:pPr>
        <w:jc w:val="both"/>
        <w:rPr>
          <w:b/>
        </w:rPr>
      </w:pPr>
      <w:r>
        <w:rPr>
          <w:b/>
        </w:rPr>
        <w:tab/>
      </w:r>
      <w:r w:rsidR="002625D7">
        <w:rPr>
          <w:b/>
        </w:rPr>
        <w:tab/>
        <w:t xml:space="preserve">John </w:t>
      </w:r>
      <w:proofErr w:type="spellStart"/>
      <w:r w:rsidR="002625D7">
        <w:rPr>
          <w:b/>
        </w:rPr>
        <w:t>MacIntosh</w:t>
      </w:r>
      <w:proofErr w:type="spellEnd"/>
    </w:p>
    <w:p w:rsidR="008D3D24" w:rsidRDefault="008D3D24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Todd Case</w:t>
      </w:r>
    </w:p>
    <w:p w:rsidR="006051A8" w:rsidRDefault="00804B2B" w:rsidP="006051A8">
      <w:pPr>
        <w:ind w:left="720" w:firstLine="720"/>
        <w:jc w:val="both"/>
        <w:rPr>
          <w:b/>
        </w:rPr>
      </w:pPr>
      <w:r>
        <w:rPr>
          <w:b/>
        </w:rPr>
        <w:t>Murray Jackson (via phone)</w:t>
      </w:r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F177EE" w:rsidRDefault="00AF5BD8" w:rsidP="00FB3440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F177EE">
        <w:rPr>
          <w:b/>
        </w:rPr>
        <w:t xml:space="preserve">Staff Sgt. </w:t>
      </w:r>
      <w:r w:rsidR="00C157B7">
        <w:rPr>
          <w:b/>
        </w:rPr>
        <w:t>S. Haight</w:t>
      </w:r>
    </w:p>
    <w:p w:rsidR="008D3D24" w:rsidRDefault="008D3D24" w:rsidP="00BE378A">
      <w:pPr>
        <w:ind w:left="4320" w:hanging="2880"/>
        <w:jc w:val="both"/>
        <w:rPr>
          <w:b/>
        </w:rPr>
      </w:pPr>
      <w:r>
        <w:rPr>
          <w:b/>
        </w:rPr>
        <w:tab/>
        <w:t>Staff Sgt. Ross Stuart</w:t>
      </w:r>
    </w:p>
    <w:p w:rsidR="006051A8" w:rsidRDefault="006051A8" w:rsidP="00BE378A">
      <w:pPr>
        <w:ind w:left="4320" w:hanging="2880"/>
        <w:jc w:val="both"/>
        <w:rPr>
          <w:b/>
        </w:rPr>
      </w:pPr>
    </w:p>
    <w:p w:rsidR="006051A8" w:rsidRDefault="006051A8" w:rsidP="006051A8">
      <w:pPr>
        <w:jc w:val="both"/>
        <w:rPr>
          <w:b/>
        </w:rPr>
      </w:pPr>
      <w:r>
        <w:rPr>
          <w:b/>
        </w:rPr>
        <w:t>Guest:</w:t>
      </w:r>
      <w:r>
        <w:rPr>
          <w:b/>
        </w:rPr>
        <w:tab/>
      </w:r>
      <w:r>
        <w:rPr>
          <w:b/>
        </w:rPr>
        <w:tab/>
        <w:t xml:space="preserve">Tom Gervais, Police Services Advisor, Operations Unit, External Relations </w:t>
      </w:r>
    </w:p>
    <w:p w:rsidR="006051A8" w:rsidRDefault="006051A8" w:rsidP="006051A8">
      <w:pPr>
        <w:ind w:left="720" w:firstLine="720"/>
        <w:jc w:val="both"/>
        <w:rPr>
          <w:b/>
        </w:rPr>
      </w:pPr>
      <w:r>
        <w:rPr>
          <w:b/>
        </w:rPr>
        <w:t>Branch, Ministry of Community Safety and Correctional Services</w:t>
      </w:r>
    </w:p>
    <w:p w:rsidR="00F177EE" w:rsidRDefault="00C157B7" w:rsidP="006051A8">
      <w:pPr>
        <w:ind w:left="4320" w:hanging="2880"/>
        <w:jc w:val="both"/>
        <w:rPr>
          <w:b/>
        </w:rPr>
      </w:pPr>
      <w:r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3C6A35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C157B7">
        <w:t>3:00 p.m.</w:t>
      </w:r>
    </w:p>
    <w:p w:rsidR="00902071" w:rsidRDefault="00902071" w:rsidP="009F733E">
      <w:pPr>
        <w:jc w:val="both"/>
        <w:outlineLvl w:val="0"/>
      </w:pPr>
    </w:p>
    <w:p w:rsidR="00526536" w:rsidRPr="00EE1E41" w:rsidRDefault="00526536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C157B7" w:rsidRDefault="00C157B7" w:rsidP="00EE1E41"/>
    <w:p w:rsidR="00804B2B" w:rsidRDefault="00804B2B" w:rsidP="00EE1E41"/>
    <w:p w:rsidR="00C157B7" w:rsidRPr="004039C4" w:rsidRDefault="00804B2B" w:rsidP="00C157B7">
      <w:pPr>
        <w:shd w:val="clear" w:color="auto" w:fill="D9D9D9"/>
        <w:rPr>
          <w:b/>
        </w:rPr>
      </w:pPr>
      <w:r>
        <w:rPr>
          <w:b/>
        </w:rPr>
        <w:t>OATH OF OFFICE</w:t>
      </w:r>
    </w:p>
    <w:p w:rsidR="008D3D24" w:rsidRDefault="008D3D24" w:rsidP="00C157B7"/>
    <w:p w:rsidR="00031B27" w:rsidRDefault="008D3D24" w:rsidP="00C157B7">
      <w:r>
        <w:t xml:space="preserve">As </w:t>
      </w:r>
      <w:r w:rsidR="00031B27">
        <w:t xml:space="preserve">Board Chair </w:t>
      </w:r>
      <w:r>
        <w:t xml:space="preserve">Bill Weber was elected Warden, the </w:t>
      </w:r>
      <w:r w:rsidR="00804B2B">
        <w:t>Committee of Mayors</w:t>
      </w:r>
      <w:r>
        <w:t xml:space="preserve"> has appointed Mayor T</w:t>
      </w:r>
      <w:r w:rsidR="00804B2B">
        <w:t xml:space="preserve">odd Case to the Lambton Group Police Services Board to replace the new Warden.  </w:t>
      </w:r>
      <w:r w:rsidR="00031B27">
        <w:t>The Board welcomed Mayor Case and introductions were made.</w:t>
      </w:r>
    </w:p>
    <w:p w:rsidR="00031B27" w:rsidRDefault="00031B27" w:rsidP="00C157B7"/>
    <w:p w:rsidR="008D3D24" w:rsidRDefault="00031B27" w:rsidP="00C157B7">
      <w:r>
        <w:t xml:space="preserve">Mayor </w:t>
      </w:r>
      <w:r w:rsidR="00804B2B">
        <w:t>Case swore the Oath of Office.</w:t>
      </w:r>
    </w:p>
    <w:p w:rsidR="00031B27" w:rsidRDefault="00031B27" w:rsidP="00C157B7"/>
    <w:p w:rsidR="001A6C9D" w:rsidRDefault="001A6C9D" w:rsidP="00C157B7"/>
    <w:p w:rsidR="001A6C9D" w:rsidRDefault="001A6C9D" w:rsidP="00C157B7"/>
    <w:p w:rsidR="001A6C9D" w:rsidRDefault="001A6C9D" w:rsidP="00C157B7"/>
    <w:p w:rsidR="00031B27" w:rsidRDefault="00031B27" w:rsidP="00C157B7"/>
    <w:p w:rsidR="00804B2B" w:rsidRPr="004039C4" w:rsidRDefault="00804B2B" w:rsidP="00804B2B">
      <w:pPr>
        <w:shd w:val="clear" w:color="auto" w:fill="D9D9D9"/>
        <w:rPr>
          <w:b/>
        </w:rPr>
      </w:pPr>
      <w:r>
        <w:rPr>
          <w:b/>
        </w:rPr>
        <w:lastRenderedPageBreak/>
        <w:t>ELECTION OF CHAIR FOR 2017</w:t>
      </w:r>
    </w:p>
    <w:p w:rsidR="00804B2B" w:rsidRDefault="00804B2B" w:rsidP="00C157B7"/>
    <w:p w:rsidR="00C157B7" w:rsidRDefault="00C157B7" w:rsidP="00C157B7">
      <w:r>
        <w:t xml:space="preserve">Call for Nominations – </w:t>
      </w:r>
    </w:p>
    <w:p w:rsidR="00C157B7" w:rsidRDefault="00C157B7" w:rsidP="00C157B7"/>
    <w:p w:rsidR="00C157B7" w:rsidRDefault="00C157B7" w:rsidP="00C157B7">
      <w:r>
        <w:t xml:space="preserve">S. Miller nominated </w:t>
      </w:r>
      <w:r w:rsidR="00804B2B">
        <w:t>Murray Jackson for 2017</w:t>
      </w:r>
      <w:r>
        <w:t xml:space="preserve"> Chair; Seconded by J. </w:t>
      </w:r>
      <w:proofErr w:type="spellStart"/>
      <w:r>
        <w:t>M</w:t>
      </w:r>
      <w:r w:rsidR="002625D7">
        <w:t>a</w:t>
      </w:r>
      <w:r>
        <w:t>cIntosh</w:t>
      </w:r>
      <w:proofErr w:type="spellEnd"/>
      <w:r>
        <w:t>.</w:t>
      </w:r>
    </w:p>
    <w:p w:rsidR="00C157B7" w:rsidRDefault="00804B2B" w:rsidP="00C157B7">
      <w:r>
        <w:t>Murray Jackson</w:t>
      </w:r>
      <w:r w:rsidR="00C157B7">
        <w:t xml:space="preserve"> accepted </w:t>
      </w:r>
      <w:r>
        <w:t xml:space="preserve">the </w:t>
      </w:r>
      <w:r w:rsidR="00C157B7">
        <w:t>nomination.</w:t>
      </w:r>
    </w:p>
    <w:p w:rsidR="00C157B7" w:rsidRDefault="00C157B7" w:rsidP="00C157B7"/>
    <w:p w:rsidR="00C157B7" w:rsidRDefault="00C157B7" w:rsidP="00C157B7">
      <w:r>
        <w:t>2</w:t>
      </w:r>
      <w:r w:rsidRPr="004039C4">
        <w:rPr>
          <w:vertAlign w:val="superscript"/>
        </w:rPr>
        <w:t>nd</w:t>
      </w:r>
      <w:r>
        <w:t xml:space="preserve"> Call for Nominations – </w:t>
      </w:r>
    </w:p>
    <w:p w:rsidR="00804B2B" w:rsidRDefault="00804B2B" w:rsidP="00C157B7"/>
    <w:p w:rsidR="00804B2B" w:rsidRDefault="00804B2B" w:rsidP="00C157B7">
      <w:r>
        <w:t>L. Martin nominated Steve Miller for 2017 Chair; Seconded by Todd Case.</w:t>
      </w:r>
    </w:p>
    <w:p w:rsidR="00804B2B" w:rsidRDefault="00804B2B" w:rsidP="00C157B7">
      <w:r>
        <w:t>Steve Miller declined.</w:t>
      </w:r>
    </w:p>
    <w:p w:rsidR="00804B2B" w:rsidRDefault="00804B2B" w:rsidP="00C157B7"/>
    <w:p w:rsidR="00C157B7" w:rsidRDefault="00C157B7" w:rsidP="00C157B7">
      <w:r>
        <w:t>3</w:t>
      </w:r>
      <w:r w:rsidRPr="004039C4">
        <w:rPr>
          <w:vertAlign w:val="superscript"/>
        </w:rPr>
        <w:t>rd</w:t>
      </w:r>
      <w:r>
        <w:t xml:space="preserve"> Call for Nominations – none.</w:t>
      </w:r>
    </w:p>
    <w:p w:rsidR="00C157B7" w:rsidRDefault="00C157B7" w:rsidP="00C157B7"/>
    <w:p w:rsidR="00C157B7" w:rsidRDefault="00C157B7" w:rsidP="00C157B7">
      <w:r>
        <w:t>Nominations closed.</w:t>
      </w:r>
    </w:p>
    <w:p w:rsidR="00C157B7" w:rsidRDefault="00C157B7" w:rsidP="00C157B7"/>
    <w:p w:rsidR="00C157B7" w:rsidRDefault="00804B2B" w:rsidP="00C157B7">
      <w:r>
        <w:t>Murray Jackson</w:t>
      </w:r>
      <w:r w:rsidR="00C157B7">
        <w:t xml:space="preserve"> was declared 2017 Chair.</w:t>
      </w:r>
    </w:p>
    <w:p w:rsidR="001A6C9D" w:rsidRDefault="001A6C9D" w:rsidP="00C157B7"/>
    <w:p w:rsidR="00902071" w:rsidRDefault="00902071" w:rsidP="00EE1E41"/>
    <w:p w:rsidR="00804B2B" w:rsidRPr="004039C4" w:rsidRDefault="00804B2B" w:rsidP="00804B2B">
      <w:pPr>
        <w:shd w:val="clear" w:color="auto" w:fill="D9D9D9"/>
        <w:rPr>
          <w:b/>
        </w:rPr>
      </w:pPr>
      <w:r>
        <w:rPr>
          <w:b/>
        </w:rPr>
        <w:t>ELECTION OF VICE CHAIR FOR 2017</w:t>
      </w:r>
    </w:p>
    <w:p w:rsidR="004039C4" w:rsidRDefault="004039C4" w:rsidP="00EE1E41"/>
    <w:p w:rsidR="00804B2B" w:rsidRDefault="00804B2B" w:rsidP="00804B2B">
      <w:r>
        <w:t xml:space="preserve">Call for Nominations – </w:t>
      </w:r>
    </w:p>
    <w:p w:rsidR="00804B2B" w:rsidRDefault="00804B2B" w:rsidP="00804B2B"/>
    <w:p w:rsidR="00804B2B" w:rsidRDefault="00804B2B" w:rsidP="00804B2B">
      <w:r>
        <w:t xml:space="preserve">Todd Case nominated Steve Miller for 2017 Vice Chair; Seconded by J. </w:t>
      </w:r>
      <w:proofErr w:type="spellStart"/>
      <w:r>
        <w:t>MacIntosh</w:t>
      </w:r>
      <w:proofErr w:type="spellEnd"/>
      <w:r>
        <w:t>.</w:t>
      </w:r>
    </w:p>
    <w:p w:rsidR="00804B2B" w:rsidRDefault="00804B2B" w:rsidP="00804B2B">
      <w:r>
        <w:t>Steve Miller accepted the nomination.</w:t>
      </w:r>
    </w:p>
    <w:p w:rsidR="00804B2B" w:rsidRDefault="00804B2B" w:rsidP="00EE1E41"/>
    <w:p w:rsidR="00804B2B" w:rsidRDefault="00804B2B" w:rsidP="00804B2B">
      <w:r>
        <w:t>2</w:t>
      </w:r>
      <w:r w:rsidRPr="00804B2B">
        <w:rPr>
          <w:vertAlign w:val="superscript"/>
        </w:rPr>
        <w:t>nd</w:t>
      </w:r>
      <w:r>
        <w:t xml:space="preserve"> Call for Nominations – none.</w:t>
      </w:r>
    </w:p>
    <w:p w:rsidR="00804B2B" w:rsidRDefault="00804B2B" w:rsidP="00804B2B">
      <w:r>
        <w:t>3</w:t>
      </w:r>
      <w:r w:rsidRPr="004039C4">
        <w:rPr>
          <w:vertAlign w:val="superscript"/>
        </w:rPr>
        <w:t>rd</w:t>
      </w:r>
      <w:r>
        <w:t xml:space="preserve"> Call for Nominations – none.</w:t>
      </w:r>
    </w:p>
    <w:p w:rsidR="00804B2B" w:rsidRDefault="00804B2B" w:rsidP="00EE1E41"/>
    <w:p w:rsidR="00804B2B" w:rsidRDefault="00804B2B" w:rsidP="00EE1E41">
      <w:r>
        <w:t>Steve Miller was declared 2017 Vice Chair.</w:t>
      </w:r>
    </w:p>
    <w:p w:rsidR="00804B2B" w:rsidRDefault="00804B2B" w:rsidP="00EE1E41"/>
    <w:p w:rsidR="00835872" w:rsidRPr="00EE1E41" w:rsidRDefault="00835872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E71004" w:rsidP="00E71004">
      <w:pPr>
        <w:tabs>
          <w:tab w:val="left" w:pos="8156"/>
        </w:tabs>
        <w:jc w:val="both"/>
      </w:pPr>
      <w:r>
        <w:tab/>
      </w:r>
    </w:p>
    <w:p w:rsidR="0047387B" w:rsidRPr="00D90F74" w:rsidRDefault="0047387B" w:rsidP="00154574">
      <w:r w:rsidRPr="00D90F74">
        <w:rPr>
          <w:b/>
          <w:u w:val="single"/>
        </w:rPr>
        <w:t xml:space="preserve">Moved by </w:t>
      </w:r>
      <w:r w:rsidR="002625D7">
        <w:rPr>
          <w:b/>
          <w:u w:val="single"/>
        </w:rPr>
        <w:t xml:space="preserve">S. Miller, J. </w:t>
      </w:r>
      <w:proofErr w:type="spellStart"/>
      <w:r w:rsidR="002625D7"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6051A8">
        <w:t>1/2017</w:t>
      </w:r>
      <w:proofErr w:type="gramStart"/>
      <w:r w:rsidR="006051A8">
        <w:t>,January</w:t>
      </w:r>
      <w:proofErr w:type="gramEnd"/>
      <w:r w:rsidR="006051A8">
        <w:t xml:space="preserve"> 26, 2017 </w:t>
      </w:r>
      <w:r w:rsidRPr="00D90F74">
        <w:t xml:space="preserve">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297018" w:rsidRDefault="00297018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6F1F23" w:rsidRDefault="006F1F23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1" w:name="OLE_LINK1"/>
    </w:p>
    <w:p w:rsidR="006051A8" w:rsidRDefault="006051A8" w:rsidP="006C1739">
      <w:pPr>
        <w:jc w:val="both"/>
        <w:rPr>
          <w:b/>
        </w:rPr>
      </w:pPr>
      <w:r w:rsidRPr="006051A8">
        <w:rPr>
          <w:b/>
        </w:rPr>
        <w:t>Year End Report</w:t>
      </w:r>
      <w:r>
        <w:rPr>
          <w:b/>
        </w:rPr>
        <w:t xml:space="preserve"> – </w:t>
      </w:r>
      <w:r w:rsidR="005076FA">
        <w:rPr>
          <w:b/>
        </w:rPr>
        <w:t>(St. Sgt. S. Haight)</w:t>
      </w:r>
    </w:p>
    <w:p w:rsidR="006051A8" w:rsidRDefault="006051A8" w:rsidP="006C1739">
      <w:pPr>
        <w:jc w:val="both"/>
      </w:pPr>
    </w:p>
    <w:p w:rsidR="00835872" w:rsidRDefault="00835872" w:rsidP="00835872">
      <w:pPr>
        <w:numPr>
          <w:ilvl w:val="0"/>
          <w:numId w:val="10"/>
        </w:numPr>
        <w:jc w:val="both"/>
      </w:pPr>
      <w:r>
        <w:t>Property Crimes</w:t>
      </w:r>
      <w:r w:rsidRPr="00835872">
        <w:t xml:space="preserve"> are up</w:t>
      </w:r>
      <w:r>
        <w:t xml:space="preserve"> 36%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lastRenderedPageBreak/>
        <w:t>Drug Crimes are down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t>Clearance Rates are good/consistent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t>Seatbelt, Speeding and Distracted Driving Collisions are down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t>7 Motor Vehicle Fatalities</w:t>
      </w:r>
    </w:p>
    <w:p w:rsidR="00835872" w:rsidRDefault="00835872" w:rsidP="00835872">
      <w:pPr>
        <w:jc w:val="both"/>
      </w:pPr>
    </w:p>
    <w:p w:rsidR="00835872" w:rsidRDefault="00835872" w:rsidP="00835872">
      <w:pPr>
        <w:numPr>
          <w:ilvl w:val="0"/>
          <w:numId w:val="10"/>
        </w:numPr>
        <w:jc w:val="both"/>
      </w:pPr>
      <w:r>
        <w:t>Traffic Unit targeting impaired driving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t>EZ Stat monitor and speed trailer continue to be used throughout the County</w:t>
      </w:r>
    </w:p>
    <w:p w:rsidR="001E04C1" w:rsidRDefault="001E04C1" w:rsidP="00835872">
      <w:pPr>
        <w:numPr>
          <w:ilvl w:val="0"/>
          <w:numId w:val="10"/>
        </w:numPr>
        <w:jc w:val="both"/>
      </w:pPr>
      <w:r>
        <w:t>Distracted driving continues to be the leading cause of vehicular death</w:t>
      </w:r>
    </w:p>
    <w:p w:rsidR="001E04C1" w:rsidRDefault="001E04C1" w:rsidP="00835872">
      <w:pPr>
        <w:numPr>
          <w:ilvl w:val="0"/>
          <w:numId w:val="10"/>
        </w:numPr>
        <w:jc w:val="both"/>
      </w:pPr>
      <w:r>
        <w:t>Street Crimes unit continues to be very effective</w:t>
      </w:r>
    </w:p>
    <w:p w:rsidR="001E04C1" w:rsidRDefault="001E04C1" w:rsidP="001E04C1">
      <w:pPr>
        <w:jc w:val="both"/>
      </w:pPr>
    </w:p>
    <w:p w:rsidR="001E04C1" w:rsidRDefault="001E04C1" w:rsidP="001E04C1">
      <w:pPr>
        <w:numPr>
          <w:ilvl w:val="0"/>
          <w:numId w:val="10"/>
        </w:numPr>
        <w:jc w:val="both"/>
      </w:pPr>
      <w:r>
        <w:t>Communication Services/Media Relations held 196 presentations during 2016</w:t>
      </w:r>
    </w:p>
    <w:p w:rsidR="004B203B" w:rsidRDefault="004B203B" w:rsidP="001E04C1">
      <w:pPr>
        <w:numPr>
          <w:ilvl w:val="0"/>
          <w:numId w:val="10"/>
        </w:numPr>
        <w:jc w:val="both"/>
      </w:pPr>
      <w:r>
        <w:t>Forest Extended Services</w:t>
      </w:r>
      <w:r w:rsidR="001E04C1">
        <w:t xml:space="preserve"> Office g</w:t>
      </w:r>
      <w:r>
        <w:t>rand opening will be held in May</w:t>
      </w:r>
    </w:p>
    <w:p w:rsidR="001E04C1" w:rsidRDefault="004B203B" w:rsidP="001E04C1">
      <w:pPr>
        <w:numPr>
          <w:ilvl w:val="0"/>
          <w:numId w:val="10"/>
        </w:numPr>
        <w:jc w:val="both"/>
      </w:pPr>
      <w:r>
        <w:t>Marine Program recognized across the province</w:t>
      </w:r>
    </w:p>
    <w:p w:rsidR="00835872" w:rsidRDefault="00835872" w:rsidP="00835872">
      <w:pPr>
        <w:numPr>
          <w:ilvl w:val="0"/>
          <w:numId w:val="10"/>
        </w:numPr>
        <w:jc w:val="both"/>
      </w:pPr>
      <w:r>
        <w:t>Lambton Revenue:  Petrolia $49,996.96; Corunna $20,805.25 (Police checks, etc.)</w:t>
      </w:r>
    </w:p>
    <w:p w:rsidR="004B203B" w:rsidRDefault="004B203B" w:rsidP="004B203B">
      <w:pPr>
        <w:numPr>
          <w:ilvl w:val="0"/>
          <w:numId w:val="10"/>
        </w:numPr>
        <w:jc w:val="both"/>
      </w:pPr>
      <w:r>
        <w:t>15 Public Complaints</w:t>
      </w:r>
    </w:p>
    <w:p w:rsidR="00E83689" w:rsidRDefault="00E83689" w:rsidP="00E83689">
      <w:pPr>
        <w:jc w:val="both"/>
      </w:pPr>
    </w:p>
    <w:p w:rsidR="00E83689" w:rsidRDefault="00E83689" w:rsidP="00E83689">
      <w:pPr>
        <w:jc w:val="both"/>
      </w:pPr>
      <w:r>
        <w:t>Additional information available in the Year End Report.</w:t>
      </w:r>
    </w:p>
    <w:p w:rsidR="00835872" w:rsidRDefault="00835872" w:rsidP="00835872">
      <w:pPr>
        <w:ind w:left="720"/>
        <w:jc w:val="both"/>
      </w:pPr>
    </w:p>
    <w:p w:rsidR="00835872" w:rsidRDefault="00835872" w:rsidP="00835872">
      <w:pPr>
        <w:jc w:val="both"/>
      </w:pPr>
    </w:p>
    <w:p w:rsidR="00E83689" w:rsidRDefault="00E83689" w:rsidP="00835872">
      <w:pPr>
        <w:jc w:val="both"/>
        <w:rPr>
          <w:b/>
        </w:rPr>
      </w:pPr>
      <w:r>
        <w:rPr>
          <w:b/>
        </w:rPr>
        <w:t xml:space="preserve">January/February 2017 – </w:t>
      </w:r>
    </w:p>
    <w:p w:rsidR="00E83689" w:rsidRDefault="00E83689" w:rsidP="00835872">
      <w:pPr>
        <w:jc w:val="both"/>
        <w:rPr>
          <w:b/>
        </w:rPr>
      </w:pPr>
    </w:p>
    <w:p w:rsidR="00E83689" w:rsidRDefault="00E83689" w:rsidP="00E83689">
      <w:pPr>
        <w:numPr>
          <w:ilvl w:val="0"/>
          <w:numId w:val="11"/>
        </w:numPr>
        <w:jc w:val="both"/>
      </w:pPr>
      <w:r>
        <w:t>Regional comprehensive review of ‘unfounded’ sexual assault investigations since 2010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Property Crimes down 15%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Motor Vehicle Collisions down 23%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No fatalities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Provincial Statute and Criminal Code charges down 43%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3 Public Complaints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40 Media Releases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67 R.I.D.E. events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38 Animal Collisions</w:t>
      </w:r>
    </w:p>
    <w:p w:rsidR="00E83689" w:rsidRDefault="00E83689" w:rsidP="00E83689">
      <w:pPr>
        <w:numPr>
          <w:ilvl w:val="0"/>
          <w:numId w:val="11"/>
        </w:numPr>
        <w:jc w:val="both"/>
      </w:pPr>
      <w:r>
        <w:t>Crime Abatement Program continues to be successful</w:t>
      </w:r>
    </w:p>
    <w:p w:rsidR="00AC378D" w:rsidRDefault="00E83689" w:rsidP="00AC378D">
      <w:pPr>
        <w:numPr>
          <w:ilvl w:val="0"/>
          <w:numId w:val="11"/>
        </w:numPr>
        <w:jc w:val="both"/>
      </w:pPr>
      <w:r>
        <w:t>Emergency Planning Exercise in April</w:t>
      </w:r>
    </w:p>
    <w:p w:rsidR="00E83689" w:rsidRDefault="00687DD7" w:rsidP="00E83689">
      <w:pPr>
        <w:numPr>
          <w:ilvl w:val="0"/>
          <w:numId w:val="11"/>
        </w:numPr>
        <w:jc w:val="both"/>
      </w:pPr>
      <w:r>
        <w:t>Auxiliary Hours for</w:t>
      </w:r>
      <w:r w:rsidR="00E83689">
        <w:t xml:space="preserve">  January</w:t>
      </w:r>
      <w:r>
        <w:t>:</w:t>
      </w:r>
      <w:r w:rsidR="00E83689">
        <w:t xml:space="preserve"> 316</w:t>
      </w:r>
      <w:r>
        <w:t>; February: 255.50</w:t>
      </w:r>
    </w:p>
    <w:p w:rsidR="00AC378D" w:rsidRDefault="00AC378D" w:rsidP="00AC378D">
      <w:pPr>
        <w:jc w:val="both"/>
      </w:pPr>
    </w:p>
    <w:p w:rsidR="00AC378D" w:rsidRPr="00E83689" w:rsidRDefault="00AC378D" w:rsidP="00AC378D">
      <w:pPr>
        <w:jc w:val="both"/>
      </w:pPr>
      <w:r>
        <w:t>In addition to being posted online and sent to the municipal partners, copies of the Policing Reports will also be sent to the Mayors.</w:t>
      </w:r>
    </w:p>
    <w:p w:rsidR="00E83689" w:rsidRDefault="00E83689" w:rsidP="00835872">
      <w:pPr>
        <w:jc w:val="both"/>
        <w:rPr>
          <w:b/>
        </w:rPr>
      </w:pPr>
    </w:p>
    <w:p w:rsidR="00E83689" w:rsidRPr="00E83689" w:rsidRDefault="00E83689" w:rsidP="00835872">
      <w:pPr>
        <w:jc w:val="both"/>
        <w:rPr>
          <w:b/>
        </w:rPr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BB499A">
        <w:rPr>
          <w:b/>
          <w:u w:val="single"/>
        </w:rPr>
        <w:t>L. Martin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5076FA">
        <w:rPr>
          <w:b/>
          <w:u w:val="single"/>
        </w:rPr>
        <w:t>T. Case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3E5F04" w:rsidP="003E5F04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F233CC" w:rsidRDefault="00F233CC" w:rsidP="00A849A6">
      <w:pPr>
        <w:jc w:val="both"/>
      </w:pPr>
    </w:p>
    <w:p w:rsidR="005076FA" w:rsidRPr="00D90F74" w:rsidRDefault="005076FA" w:rsidP="00A849A6">
      <w:pPr>
        <w:jc w:val="both"/>
      </w:pPr>
    </w:p>
    <w:bookmarkEnd w:id="1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E5F04" w:rsidRDefault="003E5F04" w:rsidP="000166BE">
      <w:pPr>
        <w:jc w:val="both"/>
      </w:pPr>
    </w:p>
    <w:p w:rsidR="00BB499A" w:rsidRDefault="00D04FC0" w:rsidP="005076FA">
      <w:pPr>
        <w:numPr>
          <w:ilvl w:val="0"/>
          <w:numId w:val="6"/>
        </w:numPr>
        <w:jc w:val="both"/>
      </w:pPr>
      <w:r>
        <w:lastRenderedPageBreak/>
        <w:t xml:space="preserve">L. Martin </w:t>
      </w:r>
      <w:r w:rsidR="005076FA">
        <w:t>inquired about signage at the new Forest Extended Services Office, as the location is not clear to the public.</w:t>
      </w:r>
    </w:p>
    <w:p w:rsidR="005076FA" w:rsidRDefault="005076FA" w:rsidP="005076FA">
      <w:pPr>
        <w:ind w:left="720"/>
        <w:jc w:val="both"/>
      </w:pPr>
    </w:p>
    <w:p w:rsidR="005076FA" w:rsidRDefault="005076FA" w:rsidP="005076FA">
      <w:pPr>
        <w:ind w:left="720"/>
        <w:jc w:val="both"/>
      </w:pPr>
      <w:r>
        <w:t>St. Sgt. Haight advised that a sign is not permitted by OPP policy.  Inspector Avery plans to put a decal at the office entrance near the phone.  Because Forest is not a full-service policing office, road signs direct the public to either the Grant Bend or Petrolia detachments.</w:t>
      </w:r>
    </w:p>
    <w:p w:rsidR="00FB3440" w:rsidRDefault="00FB3440" w:rsidP="00FB3440">
      <w:pPr>
        <w:jc w:val="both"/>
      </w:pPr>
    </w:p>
    <w:p w:rsidR="00E1358A" w:rsidRPr="0054191F" w:rsidRDefault="00FB3440" w:rsidP="0054191F">
      <w:pPr>
        <w:numPr>
          <w:ilvl w:val="0"/>
          <w:numId w:val="6"/>
        </w:numPr>
        <w:jc w:val="both"/>
        <w:rPr>
          <w:b/>
        </w:rPr>
      </w:pPr>
      <w:r w:rsidRPr="00E1358A">
        <w:t>T. Case inquired if it is possible for the OPP to communicate information on emergency</w:t>
      </w:r>
      <w:r>
        <w:t xml:space="preserve"> issues to the Mayor of the affected municipality.  No confidential information needs to be shared; however, it was be very beneficial to have such information.  </w:t>
      </w:r>
      <w:r w:rsidR="00E1358A">
        <w:t>St. Sgt. Haight will review this request with Inspector Avery</w:t>
      </w:r>
    </w:p>
    <w:p w:rsidR="0054191F" w:rsidRDefault="0054191F" w:rsidP="0054191F">
      <w:pPr>
        <w:ind w:left="360"/>
        <w:jc w:val="both"/>
      </w:pPr>
    </w:p>
    <w:p w:rsidR="0054191F" w:rsidRPr="0054191F" w:rsidRDefault="0054191F" w:rsidP="0054191F">
      <w:pPr>
        <w:numPr>
          <w:ilvl w:val="0"/>
          <w:numId w:val="6"/>
        </w:numPr>
        <w:jc w:val="both"/>
        <w:rPr>
          <w:b/>
        </w:rPr>
      </w:pPr>
      <w:r>
        <w:t xml:space="preserve">L. Martin advised that a local resident experienced a problem with fraud and was having difficulty with the bank.  Officer John Fairbairn handled the situation with professionalism and compassion, and Mr. Martin wanted the Board to be aware.  </w:t>
      </w:r>
    </w:p>
    <w:p w:rsidR="0054191F" w:rsidRDefault="0054191F" w:rsidP="0054191F">
      <w:pPr>
        <w:pStyle w:val="ListParagraph"/>
        <w:rPr>
          <w:b/>
        </w:rPr>
      </w:pPr>
    </w:p>
    <w:p w:rsidR="0054191F" w:rsidRPr="0054191F" w:rsidRDefault="00D01FB9" w:rsidP="0054191F">
      <w:pPr>
        <w:ind w:left="720"/>
        <w:jc w:val="both"/>
      </w:pPr>
      <w:r>
        <w:t xml:space="preserve">St. </w:t>
      </w:r>
      <w:proofErr w:type="spellStart"/>
      <w:r>
        <w:t>Sgt</w:t>
      </w:r>
      <w:proofErr w:type="spellEnd"/>
      <w:r>
        <w:t xml:space="preserve"> Haight t</w:t>
      </w:r>
      <w:r w:rsidR="0054191F" w:rsidRPr="0054191F">
        <w:t>hanked Mr. Martin</w:t>
      </w:r>
      <w:r>
        <w:t>,</w:t>
      </w:r>
      <w:r w:rsidR="0054191F" w:rsidRPr="0054191F">
        <w:t xml:space="preserve"> and ad</w:t>
      </w:r>
      <w:r w:rsidR="0054191F">
        <w:t xml:space="preserve">vised that </w:t>
      </w:r>
      <w:r>
        <w:t xml:space="preserve">the OPP were made aware of this and </w:t>
      </w:r>
      <w:r w:rsidR="0054191F">
        <w:t>there is documentat</w:t>
      </w:r>
      <w:r w:rsidR="0054191F" w:rsidRPr="0054191F">
        <w:t>i</w:t>
      </w:r>
      <w:r w:rsidR="0054191F">
        <w:t>o</w:t>
      </w:r>
      <w:r w:rsidR="0054191F" w:rsidRPr="0054191F">
        <w:t>n on file.</w:t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0319BA" w:rsidRDefault="000319BA" w:rsidP="007F433D">
      <w:pPr>
        <w:jc w:val="both"/>
      </w:pPr>
    </w:p>
    <w:p w:rsidR="00B33EF7" w:rsidRDefault="00B33EF7" w:rsidP="007F433D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7F433D">
      <w:pPr>
        <w:jc w:val="both"/>
      </w:pPr>
    </w:p>
    <w:p w:rsidR="00C573A5" w:rsidRDefault="00C573A5" w:rsidP="00C573A5">
      <w:pPr>
        <w:numPr>
          <w:ilvl w:val="1"/>
          <w:numId w:val="1"/>
        </w:numPr>
        <w:jc w:val="both"/>
        <w:rPr>
          <w:i/>
        </w:rPr>
      </w:pPr>
      <w:r>
        <w:t xml:space="preserve">Financial Information to December 2016 </w:t>
      </w:r>
      <w:r w:rsidRPr="0045199D">
        <w:rPr>
          <w:i/>
        </w:rPr>
        <w:t>(sent electronically)</w:t>
      </w:r>
    </w:p>
    <w:p w:rsidR="00C573A5" w:rsidRPr="00C573A5" w:rsidRDefault="00C573A5" w:rsidP="00C573A5">
      <w:pPr>
        <w:numPr>
          <w:ilvl w:val="1"/>
          <w:numId w:val="1"/>
        </w:numPr>
        <w:jc w:val="both"/>
        <w:rPr>
          <w:i/>
        </w:rPr>
      </w:pPr>
      <w:r>
        <w:t>January 2017 Interest Report</w:t>
      </w:r>
    </w:p>
    <w:p w:rsidR="00C573A5" w:rsidRDefault="00C573A5" w:rsidP="00C573A5">
      <w:pPr>
        <w:tabs>
          <w:tab w:val="num" w:pos="1080"/>
        </w:tabs>
        <w:jc w:val="both"/>
      </w:pPr>
    </w:p>
    <w:p w:rsidR="00C573A5" w:rsidRDefault="00C573A5" w:rsidP="00C573A5">
      <w:pPr>
        <w:jc w:val="both"/>
      </w:pPr>
      <w:r>
        <w:rPr>
          <w:b/>
          <w:u w:val="single"/>
        </w:rPr>
        <w:t xml:space="preserve">Moved by J. </w:t>
      </w:r>
      <w:proofErr w:type="spellStart"/>
      <w:r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, seconded by L. Martin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>the Correspondence items as listed be received.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B33EF7" w:rsidRDefault="00B33EF7" w:rsidP="007F433D">
      <w:pPr>
        <w:jc w:val="both"/>
      </w:pPr>
    </w:p>
    <w:p w:rsidR="001B129A" w:rsidRDefault="001B129A" w:rsidP="007F433D">
      <w:pPr>
        <w:jc w:val="both"/>
      </w:pPr>
    </w:p>
    <w:p w:rsidR="001B129A" w:rsidRDefault="001B129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B238FE" w:rsidRDefault="00B238FE" w:rsidP="00B238FE">
      <w:pPr>
        <w:numPr>
          <w:ilvl w:val="0"/>
          <w:numId w:val="2"/>
        </w:numPr>
        <w:tabs>
          <w:tab w:val="left" w:pos="720"/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February 2017</w:t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716,895.00</w:t>
      </w:r>
    </w:p>
    <w:p w:rsidR="00B238FE" w:rsidRDefault="00B238FE" w:rsidP="00B238FE">
      <w:pPr>
        <w:numPr>
          <w:ilvl w:val="0"/>
          <w:numId w:val="2"/>
        </w:numPr>
        <w:tabs>
          <w:tab w:val="left" w:pos="720"/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March 2017</w:t>
      </w:r>
      <w:r>
        <w:rPr>
          <w:i/>
        </w:rPr>
        <w:tab/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716,895.00</w:t>
      </w:r>
    </w:p>
    <w:p w:rsidR="00B238FE" w:rsidRDefault="00B238FE" w:rsidP="00B238FE">
      <w:pPr>
        <w:numPr>
          <w:ilvl w:val="0"/>
          <w:numId w:val="2"/>
        </w:numPr>
        <w:tabs>
          <w:tab w:val="left" w:pos="720"/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April 2017</w:t>
      </w:r>
      <w:r>
        <w:rPr>
          <w:i/>
        </w:rPr>
        <w:tab/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716,895.00</w:t>
      </w:r>
    </w:p>
    <w:p w:rsidR="00B238FE" w:rsidRDefault="00B238FE" w:rsidP="00B238FE">
      <w:pPr>
        <w:numPr>
          <w:ilvl w:val="0"/>
          <w:numId w:val="2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February 2017</w:t>
      </w:r>
      <w: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B238FE" w:rsidRDefault="00B238FE" w:rsidP="00B238FE">
      <w:pPr>
        <w:numPr>
          <w:ilvl w:val="0"/>
          <w:numId w:val="2"/>
        </w:numPr>
        <w:tabs>
          <w:tab w:val="num" w:pos="1080"/>
        </w:tabs>
        <w:jc w:val="both"/>
      </w:pPr>
      <w:r>
        <w:t xml:space="preserve">JC Cleaning – </w:t>
      </w:r>
      <w:r w:rsidRPr="00224F83">
        <w:rPr>
          <w:i/>
        </w:rPr>
        <w:t>March 2017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B238FE" w:rsidRPr="003A6A6E" w:rsidRDefault="00B238FE" w:rsidP="00B238FE">
      <w:pPr>
        <w:numPr>
          <w:ilvl w:val="0"/>
          <w:numId w:val="2"/>
        </w:numPr>
        <w:jc w:val="both"/>
      </w:pPr>
      <w:r>
        <w:t xml:space="preserve">St. Clair </w:t>
      </w:r>
      <w:proofErr w:type="spellStart"/>
      <w:r>
        <w:t>Twp</w:t>
      </w:r>
      <w:proofErr w:type="spellEnd"/>
      <w:r>
        <w:t xml:space="preserve"> </w:t>
      </w:r>
      <w:r>
        <w:rPr>
          <w:i/>
        </w:rPr>
        <w:t>(Rent for Corunna Policing Office Apr-June/17)</w:t>
      </w:r>
      <w:r>
        <w:rPr>
          <w:i/>
        </w:rPr>
        <w:tab/>
      </w:r>
      <w:r>
        <w:t>$     23,280.45</w:t>
      </w:r>
    </w:p>
    <w:p w:rsidR="00094CA0" w:rsidRPr="00D85BE7" w:rsidRDefault="00094CA0" w:rsidP="00094CA0">
      <w:pPr>
        <w:jc w:val="both"/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094CA0">
        <w:rPr>
          <w:b/>
          <w:u w:val="single"/>
        </w:rPr>
        <w:t xml:space="preserve">J. </w:t>
      </w:r>
      <w:proofErr w:type="spellStart"/>
      <w:r w:rsidR="00094CA0">
        <w:rPr>
          <w:b/>
          <w:u w:val="single"/>
        </w:rPr>
        <w:t>MacIntosh</w:t>
      </w:r>
      <w:proofErr w:type="spellEnd"/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B238FE">
        <w:rPr>
          <w:b/>
          <w:u w:val="single"/>
        </w:rPr>
        <w:t>L. Martin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7754D8" w:rsidP="00AC538D">
      <w:pPr>
        <w:jc w:val="both"/>
      </w:pPr>
      <w:r>
        <w:t>None</w:t>
      </w:r>
    </w:p>
    <w:p w:rsidR="00F34473" w:rsidRDefault="00F34473" w:rsidP="00E9436F">
      <w:pPr>
        <w:jc w:val="both"/>
      </w:pPr>
    </w:p>
    <w:p w:rsidR="00F34473" w:rsidRPr="00D90F74" w:rsidRDefault="00F34473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B42245" w:rsidP="00B42245">
      <w:pPr>
        <w:pStyle w:val="ListParagraph"/>
        <w:tabs>
          <w:tab w:val="left" w:pos="6725"/>
        </w:tabs>
        <w:ind w:left="0"/>
        <w:jc w:val="both"/>
      </w:pPr>
      <w:r>
        <w:tab/>
      </w:r>
    </w:p>
    <w:p w:rsidR="00A961D0" w:rsidRDefault="0081259A" w:rsidP="0081259A">
      <w:pPr>
        <w:numPr>
          <w:ilvl w:val="0"/>
          <w:numId w:val="12"/>
        </w:numPr>
      </w:pPr>
      <w:r>
        <w:t>OAPSB Possible By-law Change</w:t>
      </w:r>
    </w:p>
    <w:p w:rsidR="008E6307" w:rsidRDefault="008E6307" w:rsidP="008E6307">
      <w:pPr>
        <w:ind w:left="720"/>
      </w:pPr>
    </w:p>
    <w:p w:rsidR="008E6307" w:rsidRPr="001928E8" w:rsidRDefault="008E6307" w:rsidP="008E6307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L. Martin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J. </w:t>
      </w:r>
      <w:proofErr w:type="spellStart"/>
      <w:r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>Item 2 be selected and that a letter be sent to OAPSB informing them of the Board’s decision.</w:t>
      </w:r>
    </w:p>
    <w:p w:rsidR="008E6307" w:rsidRPr="00257A69" w:rsidRDefault="008E6307" w:rsidP="008E630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8E6307" w:rsidRDefault="008E6307" w:rsidP="008E6307">
      <w:pPr>
        <w:ind w:left="720"/>
      </w:pPr>
    </w:p>
    <w:p w:rsidR="007A3BBD" w:rsidRDefault="008E6307" w:rsidP="008E6307">
      <w:pPr>
        <w:numPr>
          <w:ilvl w:val="0"/>
          <w:numId w:val="12"/>
        </w:numPr>
      </w:pPr>
      <w:r>
        <w:t xml:space="preserve">2017 OAPSB AGM/Conference </w:t>
      </w:r>
    </w:p>
    <w:p w:rsidR="008E6307" w:rsidRDefault="008E6307" w:rsidP="008E6307"/>
    <w:p w:rsidR="008E6307" w:rsidRDefault="008E6307" w:rsidP="008E6307">
      <w:r>
        <w:t>L. Martin and M. Jackson will be attending.  Should anyone else decide to attend, please contact Dela and she will make arrangements.</w:t>
      </w:r>
    </w:p>
    <w:p w:rsidR="000569E3" w:rsidRDefault="000569E3" w:rsidP="008E6307"/>
    <w:p w:rsidR="008E6307" w:rsidRDefault="008E6307" w:rsidP="008E6307">
      <w:pPr>
        <w:numPr>
          <w:ilvl w:val="0"/>
          <w:numId w:val="12"/>
        </w:numPr>
      </w:pPr>
      <w:r>
        <w:t>2017 Draft Budget Review</w:t>
      </w:r>
    </w:p>
    <w:p w:rsidR="008E6307" w:rsidRDefault="008E6307" w:rsidP="008E6307"/>
    <w:p w:rsidR="008E6307" w:rsidRPr="001928E8" w:rsidRDefault="008E6307" w:rsidP="008E6307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T. Case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J. </w:t>
      </w:r>
      <w:proofErr w:type="spellStart"/>
      <w:r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>the Draft 2017 Budget be approved with the following amendment:  $4,000 be added to the annual budget for the Corunna Police Office due to the requirement of additional space.</w:t>
      </w:r>
    </w:p>
    <w:p w:rsidR="008E6307" w:rsidRDefault="008E6307" w:rsidP="008E6307"/>
    <w:p w:rsidR="00A961D0" w:rsidRDefault="00A961D0" w:rsidP="00345D7A"/>
    <w:p w:rsidR="000569E3" w:rsidRDefault="000569E3" w:rsidP="00345D7A"/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7A3BBD">
        <w:rPr>
          <w:b/>
          <w:u w:val="single"/>
        </w:rPr>
        <w:t>L. Martin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8E6307">
        <w:rPr>
          <w:b/>
          <w:u w:val="single"/>
        </w:rPr>
        <w:t>T. Case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569E3">
        <w:t>March 29</w:t>
      </w:r>
      <w:r w:rsidR="007A3BBD">
        <w:t>, 2017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7A3BBD">
        <w:t>4:</w:t>
      </w:r>
      <w:r w:rsidR="008E6307">
        <w:t>30</w:t>
      </w:r>
      <w:r w:rsidR="007A3BBD">
        <w:t xml:space="preserve"> p.m.</w:t>
      </w:r>
    </w:p>
    <w:p w:rsidR="0024244F" w:rsidRDefault="0024244F" w:rsidP="001D33C5">
      <w:pPr>
        <w:jc w:val="both"/>
        <w:outlineLvl w:val="0"/>
      </w:pP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7A3BBD">
        <w:t xml:space="preserve">Wednesday, </w:t>
      </w:r>
      <w:r w:rsidR="000569E3">
        <w:t>May 17</w:t>
      </w:r>
      <w:r w:rsidR="00B053C8">
        <w:t>, 2017</w:t>
      </w:r>
      <w:r w:rsidR="00981313">
        <w:t xml:space="preserve"> </w:t>
      </w:r>
      <w:r w:rsidR="00B053C8">
        <w:t>at 3:00 p</w:t>
      </w:r>
      <w:r w:rsidR="00CD6BC8">
        <w:t xml:space="preserve">.m. </w:t>
      </w:r>
      <w:r w:rsidR="00B076E4">
        <w:t xml:space="preserve">at the </w:t>
      </w:r>
      <w:r w:rsidR="000569E3">
        <w:t>Forest</w:t>
      </w:r>
      <w:r w:rsidR="00A86E2F">
        <w:t xml:space="preserve"> </w:t>
      </w:r>
      <w:r w:rsidRPr="00D90F74">
        <w:t xml:space="preserve">O.P.P. </w:t>
      </w:r>
      <w:r w:rsidR="000569E3">
        <w:t>Extended Services Office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37" w:rsidRDefault="00955737">
      <w:r>
        <w:separator/>
      </w:r>
    </w:p>
  </w:endnote>
  <w:endnote w:type="continuationSeparator" w:id="0">
    <w:p w:rsidR="00955737" w:rsidRDefault="009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37" w:rsidRDefault="00955737">
      <w:r>
        <w:separator/>
      </w:r>
    </w:p>
  </w:footnote>
  <w:footnote w:type="continuationSeparator" w:id="0">
    <w:p w:rsidR="00955737" w:rsidRDefault="009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B27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59C"/>
    <w:rsid w:val="00084787"/>
    <w:rsid w:val="000854EA"/>
    <w:rsid w:val="0008601E"/>
    <w:rsid w:val="0009030E"/>
    <w:rsid w:val="00093250"/>
    <w:rsid w:val="0009360E"/>
    <w:rsid w:val="000949FF"/>
    <w:rsid w:val="00094CA0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3288"/>
    <w:rsid w:val="001D33C5"/>
    <w:rsid w:val="001D3FA3"/>
    <w:rsid w:val="001D5AB3"/>
    <w:rsid w:val="001D7CFC"/>
    <w:rsid w:val="001E04C1"/>
    <w:rsid w:val="001E68DD"/>
    <w:rsid w:val="001E70DD"/>
    <w:rsid w:val="001F0F9D"/>
    <w:rsid w:val="001F1495"/>
    <w:rsid w:val="001F1C86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76B38"/>
    <w:rsid w:val="00282621"/>
    <w:rsid w:val="00283E9D"/>
    <w:rsid w:val="002862BD"/>
    <w:rsid w:val="0028795C"/>
    <w:rsid w:val="00287FB1"/>
    <w:rsid w:val="00292CAC"/>
    <w:rsid w:val="00292F98"/>
    <w:rsid w:val="002940A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4454"/>
    <w:rsid w:val="003150F4"/>
    <w:rsid w:val="0031725E"/>
    <w:rsid w:val="00317F0D"/>
    <w:rsid w:val="00320813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20E7"/>
    <w:rsid w:val="0049465C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203B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7128"/>
    <w:rsid w:val="005076FA"/>
    <w:rsid w:val="00511230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191F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6BE5"/>
    <w:rsid w:val="00577491"/>
    <w:rsid w:val="0058029B"/>
    <w:rsid w:val="0058256F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482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4ABD"/>
    <w:rsid w:val="005F01C2"/>
    <w:rsid w:val="005F0B8D"/>
    <w:rsid w:val="005F2AFE"/>
    <w:rsid w:val="005F4C95"/>
    <w:rsid w:val="005F4CCC"/>
    <w:rsid w:val="005F7318"/>
    <w:rsid w:val="00602C03"/>
    <w:rsid w:val="006051A8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D7750"/>
    <w:rsid w:val="006E02AB"/>
    <w:rsid w:val="006E126B"/>
    <w:rsid w:val="006E2A23"/>
    <w:rsid w:val="006E3FDB"/>
    <w:rsid w:val="006E4317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6DF3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3BBD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872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3D24"/>
    <w:rsid w:val="008D4CCA"/>
    <w:rsid w:val="008E44FF"/>
    <w:rsid w:val="008E4E3A"/>
    <w:rsid w:val="008E6307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AB"/>
    <w:rsid w:val="00907AB5"/>
    <w:rsid w:val="009115FA"/>
    <w:rsid w:val="0091183A"/>
    <w:rsid w:val="00913521"/>
    <w:rsid w:val="0091663B"/>
    <w:rsid w:val="00920913"/>
    <w:rsid w:val="0092154A"/>
    <w:rsid w:val="00922D10"/>
    <w:rsid w:val="00923657"/>
    <w:rsid w:val="00924DE1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55737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0692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4AE3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3C5"/>
    <w:rsid w:val="00AB6BA4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0C02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70D6"/>
    <w:rsid w:val="00BC17B2"/>
    <w:rsid w:val="00BC22C8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57B7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5B0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2A2"/>
    <w:rsid w:val="00C54866"/>
    <w:rsid w:val="00C54EE1"/>
    <w:rsid w:val="00C556D4"/>
    <w:rsid w:val="00C56C7A"/>
    <w:rsid w:val="00C56C7E"/>
    <w:rsid w:val="00C573A5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1FB9"/>
    <w:rsid w:val="00D03301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358A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51BA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3689"/>
    <w:rsid w:val="00E859DC"/>
    <w:rsid w:val="00E87EB1"/>
    <w:rsid w:val="00E9025A"/>
    <w:rsid w:val="00E92680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A6F"/>
    <w:rsid w:val="00F111CA"/>
    <w:rsid w:val="00F11828"/>
    <w:rsid w:val="00F11FDE"/>
    <w:rsid w:val="00F13533"/>
    <w:rsid w:val="00F147F8"/>
    <w:rsid w:val="00F16AF5"/>
    <w:rsid w:val="00F177EE"/>
    <w:rsid w:val="00F20964"/>
    <w:rsid w:val="00F2116E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31DF"/>
    <w:rsid w:val="00FB3440"/>
    <w:rsid w:val="00FB4578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1BA7-10C4-4905-ABBF-9F284DD2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2</cp:revision>
  <cp:lastPrinted>2010-06-15T14:46:00Z</cp:lastPrinted>
  <dcterms:created xsi:type="dcterms:W3CDTF">2017-05-15T12:32:00Z</dcterms:created>
  <dcterms:modified xsi:type="dcterms:W3CDTF">2017-05-15T12:32:00Z</dcterms:modified>
</cp:coreProperties>
</file>